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615B91A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736AF3">
        <w:rPr>
          <w:rFonts w:ascii="Times New Roman" w:eastAsia="Times New Roman" w:hAnsi="Times New Roman"/>
          <w:sz w:val="24"/>
          <w:szCs w:val="24"/>
          <w:lang w:eastAsia="uk-UA"/>
        </w:rPr>
        <w:t>271</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7FA7C52C" w14:textId="743E0681" w:rsidR="00684EA2" w:rsidRPr="00352E4E" w:rsidRDefault="00684EA2" w:rsidP="00684EA2">
      <w:pPr>
        <w:jc w:val="center"/>
      </w:pPr>
      <w:r w:rsidRPr="00684EA2">
        <w:rPr>
          <w:rFonts w:ascii="Times New Roman" w:hAnsi="Times New Roman"/>
          <w:sz w:val="24"/>
          <w:szCs w:val="24"/>
          <w:lang w:eastAsia="uk-UA"/>
        </w:rPr>
        <w:t xml:space="preserve">                                                             </w:t>
      </w:r>
      <w:r w:rsidR="003D34FF">
        <w:rPr>
          <w:rFonts w:ascii="Times New Roman" w:hAnsi="Times New Roman"/>
          <w:sz w:val="24"/>
          <w:szCs w:val="24"/>
          <w:lang w:eastAsia="uk-UA"/>
        </w:rPr>
        <w:t xml:space="preserve">  </w:t>
      </w:r>
      <w:r w:rsidR="00E17574" w:rsidRPr="00E17574">
        <w:rPr>
          <w:rFonts w:ascii="Times New Roman" w:hAnsi="Times New Roman"/>
          <w:sz w:val="24"/>
          <w:szCs w:val="24"/>
          <w:u w:val="single"/>
          <w:lang w:eastAsia="uk-UA"/>
        </w:rPr>
        <w:t xml:space="preserve">від </w:t>
      </w:r>
      <w:r w:rsidR="003D34FF">
        <w:rPr>
          <w:rFonts w:ascii="Times New Roman" w:hAnsi="Times New Roman"/>
          <w:sz w:val="24"/>
          <w:szCs w:val="24"/>
          <w:u w:val="single"/>
          <w:lang w:eastAsia="uk-UA"/>
        </w:rPr>
        <w:t>1</w:t>
      </w:r>
      <w:r w:rsidR="00736AF3">
        <w:rPr>
          <w:rFonts w:ascii="Times New Roman" w:hAnsi="Times New Roman"/>
          <w:sz w:val="24"/>
          <w:szCs w:val="24"/>
          <w:u w:val="single"/>
          <w:lang w:eastAsia="uk-UA"/>
        </w:rPr>
        <w:t>4</w:t>
      </w:r>
      <w:r w:rsidR="00E17574" w:rsidRPr="00E17574">
        <w:rPr>
          <w:rFonts w:ascii="Times New Roman" w:hAnsi="Times New Roman"/>
          <w:sz w:val="24"/>
          <w:szCs w:val="24"/>
          <w:u w:val="single"/>
          <w:lang w:eastAsia="uk-UA"/>
        </w:rPr>
        <w:t>.0</w:t>
      </w:r>
      <w:r w:rsidR="00736AF3">
        <w:rPr>
          <w:rFonts w:ascii="Times New Roman" w:hAnsi="Times New Roman"/>
          <w:sz w:val="24"/>
          <w:szCs w:val="24"/>
          <w:u w:val="single"/>
          <w:lang w:eastAsia="uk-UA"/>
        </w:rPr>
        <w:t>1</w:t>
      </w:r>
      <w:r w:rsidR="00E17574" w:rsidRPr="00E17574">
        <w:rPr>
          <w:rFonts w:ascii="Times New Roman" w:hAnsi="Times New Roman"/>
          <w:sz w:val="24"/>
          <w:szCs w:val="24"/>
          <w:u w:val="single"/>
          <w:lang w:eastAsia="uk-UA"/>
        </w:rPr>
        <w:t>.202</w:t>
      </w:r>
      <w:r w:rsidR="00736AF3">
        <w:rPr>
          <w:rFonts w:ascii="Times New Roman" w:hAnsi="Times New Roman"/>
          <w:sz w:val="24"/>
          <w:szCs w:val="24"/>
          <w:u w:val="single"/>
          <w:lang w:eastAsia="uk-UA"/>
        </w:rPr>
        <w:t>6</w:t>
      </w:r>
      <w:r w:rsidR="00E17574" w:rsidRPr="00E17574">
        <w:rPr>
          <w:rFonts w:ascii="Times New Roman" w:hAnsi="Times New Roman"/>
          <w:sz w:val="24"/>
          <w:szCs w:val="24"/>
          <w:u w:val="single"/>
          <w:lang w:eastAsia="uk-UA"/>
        </w:rPr>
        <w:t xml:space="preserve">. № </w:t>
      </w:r>
      <w:r w:rsidR="003D34FF">
        <w:rPr>
          <w:rFonts w:ascii="Times New Roman" w:hAnsi="Times New Roman"/>
          <w:sz w:val="24"/>
          <w:szCs w:val="24"/>
          <w:u w:val="single"/>
          <w:lang w:eastAsia="uk-UA"/>
        </w:rPr>
        <w:t>1</w:t>
      </w:r>
      <w:r w:rsidR="00736AF3">
        <w:rPr>
          <w:rFonts w:ascii="Times New Roman" w:hAnsi="Times New Roman"/>
          <w:sz w:val="24"/>
          <w:szCs w:val="24"/>
          <w:u w:val="single"/>
          <w:lang w:eastAsia="uk-UA"/>
        </w:rPr>
        <w:t>4</w:t>
      </w:r>
      <w:bookmarkStart w:id="0" w:name="_GoBack"/>
      <w:bookmarkEnd w:id="0"/>
      <w:r w:rsidR="00E17574" w:rsidRPr="00E17574">
        <w:rPr>
          <w:rFonts w:ascii="Times New Roman" w:hAnsi="Times New Roman"/>
          <w:sz w:val="24"/>
          <w:szCs w:val="24"/>
          <w:u w:val="single"/>
          <w:lang w:eastAsia="uk-UA"/>
        </w:rPr>
        <w:t>-О</w:t>
      </w:r>
    </w:p>
    <w:p w14:paraId="00157187" w14:textId="77777777" w:rsidR="00EB23C8" w:rsidRDefault="00EB23C8"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C345E56" w14:textId="0A86333C" w:rsidR="00C21368" w:rsidRPr="00022127" w:rsidRDefault="0020037C" w:rsidP="00B00DB3">
      <w:pPr>
        <w:spacing w:after="0" w:line="240" w:lineRule="auto"/>
        <w:jc w:val="center"/>
        <w:rPr>
          <w:rFonts w:ascii="Times New Roman" w:hAnsi="Times New Roman"/>
          <w:b/>
          <w:i/>
          <w:sz w:val="26"/>
          <w:szCs w:val="26"/>
          <w:u w:val="single"/>
          <w:shd w:val="clear" w:color="auto" w:fill="FFFFFF"/>
        </w:rPr>
      </w:pPr>
      <w:r w:rsidRPr="00662A62">
        <w:rPr>
          <w:rFonts w:ascii="Times New Roman" w:hAnsi="Times New Roman"/>
          <w:b/>
          <w:bCs/>
          <w:sz w:val="28"/>
          <w:szCs w:val="28"/>
          <w:u w:val="single"/>
        </w:rPr>
        <w:t>«</w:t>
      </w:r>
      <w:r w:rsidR="00803B6F" w:rsidRPr="00022127">
        <w:rPr>
          <w:rFonts w:ascii="Times New Roman" w:hAnsi="Times New Roman"/>
          <w:b/>
          <w:i/>
          <w:sz w:val="26"/>
          <w:szCs w:val="26"/>
          <w:u w:val="single"/>
          <w:shd w:val="clear" w:color="auto" w:fill="FFFFFF"/>
        </w:rPr>
        <w:t xml:space="preserve">Виплата грошової компенсації </w:t>
      </w:r>
      <w:r w:rsidR="003D34FF" w:rsidRPr="003D34FF">
        <w:rPr>
          <w:rFonts w:ascii="Times New Roman" w:hAnsi="Times New Roman"/>
          <w:b/>
          <w:i/>
          <w:sz w:val="26"/>
          <w:szCs w:val="26"/>
          <w:u w:val="single"/>
          <w:shd w:val="clear" w:color="auto" w:fill="FFFFFF"/>
        </w:rPr>
        <w:t>особам, які захищали незалежність, суверенітет та територіальну цілісність України, за найм (оренду) ними житлових приміщень</w:t>
      </w:r>
      <w:r w:rsidR="00803B6F" w:rsidRPr="00022127">
        <w:rPr>
          <w:rFonts w:ascii="Times New Roman" w:hAnsi="Times New Roman"/>
          <w:b/>
          <w:i/>
          <w:sz w:val="26"/>
          <w:szCs w:val="26"/>
          <w:u w:val="single"/>
          <w:shd w:val="clear" w:color="auto" w:fill="FFFFFF"/>
        </w:rPr>
        <w:t>»</w:t>
      </w:r>
    </w:p>
    <w:p w14:paraId="394B34F8" w14:textId="77777777" w:rsidR="00803B6F" w:rsidRPr="00803B6F" w:rsidRDefault="00803B6F" w:rsidP="00B00DB3">
      <w:pPr>
        <w:spacing w:after="0" w:line="240" w:lineRule="auto"/>
        <w:jc w:val="center"/>
        <w:rPr>
          <w:rFonts w:ascii="Times New Roman" w:hAnsi="Times New Roman"/>
          <w:b/>
          <w:i/>
          <w:sz w:val="28"/>
          <w:szCs w:val="28"/>
          <w:u w:val="singl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671"/>
        <w:gridCol w:w="5953"/>
      </w:tblGrid>
      <w:tr w:rsidR="00915959" w:rsidRPr="00915959" w14:paraId="4F27A751" w14:textId="77777777" w:rsidTr="000A4A18">
        <w:trPr>
          <w:trHeight w:val="227"/>
          <w:jc w:val="center"/>
        </w:trPr>
        <w:tc>
          <w:tcPr>
            <w:tcW w:w="10201"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0A4A18">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671"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53"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0A4A18">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671"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53" w:type="dxa"/>
          </w:tcPr>
          <w:p w14:paraId="5AE3D2CC" w14:textId="768D6765" w:rsidR="004C718C" w:rsidRPr="00AE3C21" w:rsidRDefault="00AE0F95">
            <w:pPr>
              <w:pStyle w:val="Default"/>
              <w:rPr>
                <w:lang w:val="uk-UA"/>
              </w:rPr>
            </w:pPr>
            <w:r>
              <w:rPr>
                <w:lang w:val="uk-UA"/>
              </w:rPr>
              <w:t>21050</w:t>
            </w:r>
            <w:r w:rsidR="004C718C" w:rsidRPr="00AE3C21">
              <w:rPr>
                <w:lang w:val="uk-UA"/>
              </w:rPr>
              <w:t xml:space="preserve">, м. Вінниця, вул. Соборна,50 </w:t>
            </w:r>
            <w:r w:rsidR="00B63801">
              <w:rPr>
                <w:lang w:val="uk-UA"/>
              </w:rPr>
              <w:t>каб. 101</w:t>
            </w:r>
          </w:p>
        </w:tc>
      </w:tr>
      <w:tr w:rsidR="00915959" w:rsidRPr="00AE3C21" w14:paraId="5BDFBF73" w14:textId="77777777" w:rsidTr="000A4A18">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671"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953" w:type="dxa"/>
          </w:tcPr>
          <w:p w14:paraId="6E0401F9"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rPr>
            </w:pPr>
            <w:r w:rsidRPr="000A4A18">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ACCA305" w14:textId="77777777" w:rsidR="000A4A18" w:rsidRPr="000A4A18" w:rsidRDefault="000A4A18" w:rsidP="000A4A18">
            <w:pPr>
              <w:autoSpaceDE w:val="0"/>
              <w:autoSpaceDN w:val="0"/>
              <w:adjustRightInd w:val="0"/>
              <w:jc w:val="both"/>
              <w:rPr>
                <w:rFonts w:ascii="Times New Roman" w:hAnsi="Times New Roman"/>
                <w:i/>
                <w:iCs/>
                <w:color w:val="000000"/>
                <w:sz w:val="24"/>
                <w:szCs w:val="24"/>
              </w:rPr>
            </w:pPr>
            <w:r w:rsidRPr="000A4A18">
              <w:rPr>
                <w:rFonts w:ascii="Times New Roman" w:hAnsi="Times New Roman"/>
                <w:i/>
                <w:iCs/>
                <w:color w:val="000000"/>
                <w:sz w:val="24"/>
                <w:szCs w:val="24"/>
              </w:rPr>
              <w:t xml:space="preserve">Понеділок-п’ятниця  з 08.30 до 16.00 год. </w:t>
            </w:r>
          </w:p>
          <w:p w14:paraId="3FC9CEF6" w14:textId="77777777" w:rsidR="000A4A18" w:rsidRPr="000A4A18" w:rsidRDefault="000A4A18" w:rsidP="000A4A18">
            <w:pPr>
              <w:autoSpaceDE w:val="0"/>
              <w:autoSpaceDN w:val="0"/>
              <w:adjustRightInd w:val="0"/>
              <w:spacing w:after="0" w:line="240" w:lineRule="auto"/>
              <w:jc w:val="both"/>
              <w:rPr>
                <w:rFonts w:ascii="Times New Roman" w:hAnsi="Times New Roman"/>
                <w:b/>
                <w:i/>
                <w:color w:val="000000"/>
                <w:sz w:val="24"/>
                <w:szCs w:val="24"/>
              </w:rPr>
            </w:pPr>
            <w:r w:rsidRPr="000A4A18">
              <w:rPr>
                <w:rFonts w:ascii="Times New Roman" w:hAnsi="Times New Roman"/>
                <w:b/>
                <w:i/>
                <w:color w:val="000000"/>
                <w:sz w:val="24"/>
                <w:szCs w:val="24"/>
              </w:rPr>
              <w:t>Віддалені робочі місця: відповідно до графіку роботи віддаленого робочого місця</w:t>
            </w:r>
          </w:p>
          <w:p w14:paraId="09FD778B" w14:textId="5B8A91B0" w:rsidR="00915959" w:rsidRPr="009E0603" w:rsidRDefault="00915959" w:rsidP="000A4A18">
            <w:pPr>
              <w:autoSpaceDE w:val="0"/>
              <w:autoSpaceDN w:val="0"/>
              <w:adjustRightInd w:val="0"/>
              <w:spacing w:after="0" w:line="240" w:lineRule="auto"/>
              <w:jc w:val="both"/>
              <w:rPr>
                <w:rFonts w:ascii="Times New Roman" w:hAnsi="Times New Roman"/>
                <w:color w:val="000000"/>
                <w:sz w:val="24"/>
                <w:szCs w:val="24"/>
              </w:rPr>
            </w:pPr>
          </w:p>
        </w:tc>
      </w:tr>
      <w:tr w:rsidR="00915959" w:rsidRPr="003F6001" w14:paraId="38BAC7CB" w14:textId="77777777" w:rsidTr="000A4A18">
        <w:trPr>
          <w:trHeight w:val="606"/>
          <w:jc w:val="center"/>
        </w:trPr>
        <w:tc>
          <w:tcPr>
            <w:tcW w:w="577" w:type="dxa"/>
          </w:tcPr>
          <w:p w14:paraId="261F4D44" w14:textId="63A2208B" w:rsidR="00915959" w:rsidRDefault="00915959">
            <w:pPr>
              <w:pStyle w:val="Default"/>
              <w:rPr>
                <w:lang w:val="uk-UA"/>
              </w:rPr>
            </w:pPr>
            <w:r>
              <w:rPr>
                <w:lang w:val="uk-UA"/>
              </w:rPr>
              <w:t>4.</w:t>
            </w:r>
          </w:p>
        </w:tc>
        <w:tc>
          <w:tcPr>
            <w:tcW w:w="3671"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53" w:type="dxa"/>
          </w:tcPr>
          <w:p w14:paraId="52E054A2"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rPr>
            </w:pPr>
            <w:r w:rsidRPr="000A4A18">
              <w:rPr>
                <w:rFonts w:ascii="Times New Roman" w:hAnsi="Times New Roman"/>
                <w:color w:val="000000"/>
                <w:sz w:val="24"/>
                <w:szCs w:val="24"/>
                <w:lang w:val="en-US"/>
              </w:rPr>
              <w:t>Web</w:t>
            </w:r>
            <w:r w:rsidRPr="000A4A18">
              <w:rPr>
                <w:rFonts w:ascii="Times New Roman" w:hAnsi="Times New Roman"/>
                <w:color w:val="000000"/>
                <w:sz w:val="24"/>
                <w:szCs w:val="24"/>
              </w:rPr>
              <w:t xml:space="preserve">-сайт: </w:t>
            </w:r>
            <w:r w:rsidRPr="000A4A18">
              <w:rPr>
                <w:rFonts w:ascii="Times New Roman" w:hAnsi="Times New Roman"/>
                <w:color w:val="000000"/>
                <w:sz w:val="24"/>
                <w:szCs w:val="24"/>
                <w:lang w:val="en-US"/>
              </w:rPr>
              <w:t>http</w:t>
            </w:r>
            <w:r w:rsidRPr="000A4A18">
              <w:rPr>
                <w:rFonts w:ascii="Times New Roman" w:hAnsi="Times New Roman"/>
                <w:color w:val="000000"/>
                <w:sz w:val="24"/>
                <w:szCs w:val="24"/>
              </w:rPr>
              <w:t>://</w:t>
            </w:r>
            <w:r w:rsidRPr="000A4A18">
              <w:rPr>
                <w:rFonts w:ascii="Times New Roman" w:hAnsi="Times New Roman"/>
                <w:color w:val="000000"/>
                <w:sz w:val="24"/>
                <w:szCs w:val="24"/>
                <w:lang w:val="en-US"/>
              </w:rPr>
              <w:t>www</w:t>
            </w:r>
            <w:r w:rsidRPr="000A4A18">
              <w:rPr>
                <w:rFonts w:ascii="Times New Roman" w:hAnsi="Times New Roman"/>
                <w:color w:val="000000"/>
                <w:sz w:val="24"/>
                <w:szCs w:val="24"/>
              </w:rPr>
              <w:t>.</w:t>
            </w:r>
            <w:r w:rsidRPr="000A4A18">
              <w:rPr>
                <w:rFonts w:ascii="Times New Roman" w:hAnsi="Times New Roman"/>
                <w:color w:val="000000"/>
                <w:sz w:val="24"/>
                <w:szCs w:val="24"/>
                <w:lang w:val="en-US"/>
              </w:rPr>
              <w:t>vmr</w:t>
            </w:r>
            <w:r w:rsidRPr="000A4A18">
              <w:rPr>
                <w:rFonts w:ascii="Times New Roman" w:hAnsi="Times New Roman"/>
                <w:color w:val="000000"/>
                <w:sz w:val="24"/>
                <w:szCs w:val="24"/>
              </w:rPr>
              <w:t>.</w:t>
            </w:r>
            <w:r w:rsidRPr="000A4A18">
              <w:rPr>
                <w:rFonts w:ascii="Times New Roman" w:hAnsi="Times New Roman"/>
                <w:color w:val="000000"/>
                <w:sz w:val="24"/>
                <w:szCs w:val="24"/>
                <w:lang w:val="en-US"/>
              </w:rPr>
              <w:t>gov</w:t>
            </w:r>
            <w:r w:rsidRPr="000A4A18">
              <w:rPr>
                <w:rFonts w:ascii="Times New Roman" w:hAnsi="Times New Roman"/>
                <w:color w:val="000000"/>
                <w:sz w:val="24"/>
                <w:szCs w:val="24"/>
              </w:rPr>
              <w:t>.</w:t>
            </w:r>
            <w:r w:rsidRPr="000A4A18">
              <w:rPr>
                <w:rFonts w:ascii="Times New Roman" w:hAnsi="Times New Roman"/>
                <w:color w:val="000000"/>
                <w:sz w:val="24"/>
                <w:szCs w:val="24"/>
                <w:lang w:val="en-US"/>
              </w:rPr>
              <w:t>ua</w:t>
            </w:r>
          </w:p>
          <w:p w14:paraId="031BA4EB"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lang w:val="ru-RU"/>
              </w:rPr>
            </w:pPr>
            <w:r w:rsidRPr="000A4A18">
              <w:rPr>
                <w:rFonts w:ascii="Times New Roman" w:hAnsi="Times New Roman"/>
                <w:color w:val="000000"/>
                <w:sz w:val="24"/>
                <w:szCs w:val="24"/>
                <w:lang w:val="en-US"/>
              </w:rPr>
              <w:t>Email</w:t>
            </w:r>
            <w:r w:rsidRPr="000A4A18">
              <w:rPr>
                <w:rFonts w:ascii="Times New Roman" w:hAnsi="Times New Roman"/>
                <w:color w:val="000000"/>
                <w:sz w:val="24"/>
                <w:szCs w:val="24"/>
                <w:lang w:val="ru-RU"/>
              </w:rPr>
              <w:t xml:space="preserve">: </w:t>
            </w:r>
            <w:r w:rsidRPr="000A4A18">
              <w:rPr>
                <w:rFonts w:ascii="Times New Roman" w:hAnsi="Times New Roman"/>
                <w:color w:val="000000"/>
                <w:sz w:val="24"/>
                <w:szCs w:val="24"/>
                <w:lang w:val="en-US"/>
              </w:rPr>
              <w:t>gupszn</w:t>
            </w:r>
            <w:r w:rsidRPr="000A4A18">
              <w:rPr>
                <w:rFonts w:ascii="Times New Roman" w:hAnsi="Times New Roman"/>
                <w:color w:val="000000"/>
                <w:sz w:val="24"/>
                <w:szCs w:val="24"/>
                <w:lang w:val="ru-RU"/>
              </w:rPr>
              <w:t>@</w:t>
            </w:r>
            <w:r w:rsidRPr="000A4A18">
              <w:rPr>
                <w:rFonts w:ascii="Times New Roman" w:hAnsi="Times New Roman"/>
                <w:color w:val="000000"/>
                <w:sz w:val="24"/>
                <w:szCs w:val="24"/>
                <w:lang w:val="en-US"/>
              </w:rPr>
              <w:t>vmr</w:t>
            </w:r>
            <w:r w:rsidRPr="000A4A18">
              <w:rPr>
                <w:rFonts w:ascii="Times New Roman" w:hAnsi="Times New Roman"/>
                <w:color w:val="000000"/>
                <w:sz w:val="24"/>
                <w:szCs w:val="24"/>
                <w:lang w:val="ru-RU"/>
              </w:rPr>
              <w:t>.</w:t>
            </w:r>
            <w:r w:rsidRPr="000A4A18">
              <w:rPr>
                <w:rFonts w:ascii="Times New Roman" w:hAnsi="Times New Roman"/>
                <w:color w:val="000000"/>
                <w:sz w:val="24"/>
                <w:szCs w:val="24"/>
                <w:lang w:val="en-US"/>
              </w:rPr>
              <w:t>gov</w:t>
            </w:r>
            <w:r w:rsidRPr="000A4A18">
              <w:rPr>
                <w:rFonts w:ascii="Times New Roman" w:hAnsi="Times New Roman"/>
                <w:color w:val="000000"/>
                <w:sz w:val="24"/>
                <w:szCs w:val="24"/>
                <w:lang w:val="ru-RU"/>
              </w:rPr>
              <w:t>.</w:t>
            </w:r>
            <w:r w:rsidRPr="000A4A18">
              <w:rPr>
                <w:rFonts w:ascii="Times New Roman" w:hAnsi="Times New Roman"/>
                <w:color w:val="000000"/>
                <w:sz w:val="24"/>
                <w:szCs w:val="24"/>
                <w:lang w:val="en-US"/>
              </w:rPr>
              <w:t>ua</w:t>
            </w:r>
          </w:p>
          <w:p w14:paraId="56928B95"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lang w:val="ru-RU"/>
              </w:rPr>
            </w:pPr>
            <w:r w:rsidRPr="000A4A18">
              <w:rPr>
                <w:rFonts w:ascii="Times New Roman" w:hAnsi="Times New Roman"/>
                <w:color w:val="000000"/>
                <w:sz w:val="24"/>
                <w:szCs w:val="24"/>
                <w:lang w:val="ru-RU"/>
              </w:rPr>
              <w:t xml:space="preserve">Телефони ЦАП «Прозорий офіс» (Вишенька): </w:t>
            </w:r>
          </w:p>
          <w:p w14:paraId="4F01C685"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lang w:val="ru-RU"/>
              </w:rPr>
            </w:pPr>
            <w:r w:rsidRPr="000A4A18">
              <w:rPr>
                <w:rFonts w:ascii="Times New Roman" w:hAnsi="Times New Roman"/>
                <w:color w:val="000000"/>
                <w:sz w:val="24"/>
                <w:szCs w:val="24"/>
                <w:lang w:val="ru-RU"/>
              </w:rPr>
              <w:t xml:space="preserve"> пр. Космонавтів,30 - 50-91-33;  0971015840; 0638566272</w:t>
            </w:r>
          </w:p>
          <w:p w14:paraId="1229C2AC"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lang w:val="ru-RU"/>
              </w:rPr>
            </w:pPr>
            <w:r w:rsidRPr="000A4A18">
              <w:rPr>
                <w:rFonts w:ascii="Times New Roman" w:hAnsi="Times New Roman"/>
                <w:color w:val="000000"/>
                <w:sz w:val="24"/>
                <w:szCs w:val="24"/>
                <w:lang w:val="ru-RU"/>
              </w:rPr>
              <w:t>Телефони ЦАП «Прозорий офіс» (Замостя):</w:t>
            </w:r>
          </w:p>
          <w:p w14:paraId="671DF89B" w14:textId="77777777" w:rsidR="000A4A18" w:rsidRPr="000A4A18" w:rsidRDefault="000A4A18" w:rsidP="000A4A18">
            <w:pPr>
              <w:autoSpaceDE w:val="0"/>
              <w:autoSpaceDN w:val="0"/>
              <w:adjustRightInd w:val="0"/>
              <w:spacing w:after="0" w:line="240" w:lineRule="auto"/>
              <w:jc w:val="both"/>
              <w:rPr>
                <w:rFonts w:ascii="Times New Roman" w:hAnsi="Times New Roman"/>
                <w:color w:val="000000"/>
                <w:sz w:val="24"/>
                <w:szCs w:val="24"/>
                <w:lang w:val="en-US"/>
              </w:rPr>
            </w:pPr>
            <w:r w:rsidRPr="000A4A18">
              <w:rPr>
                <w:rFonts w:ascii="Times New Roman" w:hAnsi="Times New Roman"/>
                <w:color w:val="000000"/>
                <w:sz w:val="24"/>
                <w:szCs w:val="24"/>
                <w:lang w:val="en-US"/>
              </w:rPr>
              <w:t>вул. Замостянська,7 -50-86-77; 0971014518; 0931908393</w:t>
            </w:r>
          </w:p>
          <w:p w14:paraId="5B6E7CE8" w14:textId="03D72E06" w:rsidR="00915959" w:rsidRPr="003F6001" w:rsidRDefault="000A4A18" w:rsidP="000A4A18">
            <w:pPr>
              <w:pStyle w:val="Default"/>
              <w:rPr>
                <w:lang w:val="uk-UA"/>
              </w:rPr>
            </w:pPr>
            <w:r w:rsidRPr="000A4A18">
              <w:rPr>
                <w:lang w:val="en-US"/>
              </w:rPr>
              <w:t>вул. Соборна, 50      - 50-43-50</w:t>
            </w:r>
          </w:p>
        </w:tc>
      </w:tr>
      <w:tr w:rsidR="003F6001" w:rsidRPr="005E3BF6" w14:paraId="4A835BA5" w14:textId="77777777" w:rsidTr="000A4A18">
        <w:trPr>
          <w:trHeight w:val="111"/>
          <w:jc w:val="center"/>
        </w:trPr>
        <w:tc>
          <w:tcPr>
            <w:tcW w:w="10201" w:type="dxa"/>
            <w:gridSpan w:val="3"/>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0A4A18">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671"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953" w:type="dxa"/>
          </w:tcPr>
          <w:p w14:paraId="2239456F" w14:textId="1261DF3F" w:rsidR="003D34FF" w:rsidRDefault="000D31A5" w:rsidP="003D34FF">
            <w:pPr>
              <w:pStyle w:val="a5"/>
              <w:jc w:val="both"/>
            </w:pPr>
            <w:r w:rsidRPr="00803B6F">
              <w:rPr>
                <w:rFonts w:ascii="Times New Roman" w:hAnsi="Times New Roman"/>
                <w:sz w:val="24"/>
                <w:szCs w:val="24"/>
                <w:lang w:val="uk-UA"/>
              </w:rPr>
              <w:t xml:space="preserve">Закон України </w:t>
            </w:r>
            <w:r w:rsidR="00803B6F" w:rsidRPr="00803B6F">
              <w:rPr>
                <w:rFonts w:ascii="Times New Roman" w:hAnsi="Times New Roman"/>
                <w:color w:val="333333"/>
                <w:sz w:val="24"/>
                <w:szCs w:val="24"/>
                <w:shd w:val="clear" w:color="auto" w:fill="FFFFFF"/>
              </w:rPr>
              <w:t>“Про статус ветеранів війни, гарантії їх соціального захисту”</w:t>
            </w:r>
            <w:r w:rsidR="00453A16">
              <w:t xml:space="preserve"> </w:t>
            </w:r>
          </w:p>
          <w:p w14:paraId="4E83F41B" w14:textId="77777777" w:rsidR="003D34FF" w:rsidRPr="003D34FF" w:rsidRDefault="00453A16" w:rsidP="003D34FF">
            <w:pPr>
              <w:pStyle w:val="a5"/>
              <w:jc w:val="both"/>
              <w:rPr>
                <w:rFonts w:ascii="Times New Roman" w:hAnsi="Times New Roman"/>
                <w:sz w:val="24"/>
                <w:szCs w:val="24"/>
                <w:lang w:val="uk-UA"/>
              </w:rPr>
            </w:pPr>
            <w:r w:rsidRPr="00453A16">
              <w:rPr>
                <w:rFonts w:ascii="Times New Roman" w:hAnsi="Times New Roman"/>
                <w:color w:val="333333"/>
                <w:sz w:val="24"/>
                <w:szCs w:val="24"/>
                <w:shd w:val="clear" w:color="auto" w:fill="FFFFFF"/>
              </w:rPr>
              <w:t xml:space="preserve">Закон України «Про адміністративні послуги»  від 06.09.2012 р. № 5203-VI; </w:t>
            </w:r>
          </w:p>
          <w:p w14:paraId="4DD93AC6" w14:textId="6820D478" w:rsidR="00C942FC" w:rsidRPr="00803B6F" w:rsidRDefault="00453A16" w:rsidP="003D34FF">
            <w:pPr>
              <w:pStyle w:val="a5"/>
              <w:jc w:val="both"/>
              <w:rPr>
                <w:rFonts w:ascii="Times New Roman" w:hAnsi="Times New Roman"/>
                <w:sz w:val="24"/>
                <w:szCs w:val="24"/>
                <w:lang w:val="uk-UA"/>
              </w:rPr>
            </w:pPr>
            <w:r w:rsidRPr="00453A16">
              <w:rPr>
                <w:rFonts w:ascii="Times New Roman" w:hAnsi="Times New Roman"/>
                <w:color w:val="333333"/>
                <w:sz w:val="24"/>
                <w:szCs w:val="24"/>
                <w:shd w:val="clear" w:color="auto" w:fill="FFFFFF"/>
              </w:rPr>
              <w:t>Закон України «Про адміністративну процедуру» від 17.02.2022 р. № 2073-IX</w:t>
            </w:r>
            <w:r w:rsidR="00803B6F" w:rsidRPr="00803B6F">
              <w:rPr>
                <w:rFonts w:ascii="Times New Roman" w:hAnsi="Times New Roman"/>
                <w:sz w:val="24"/>
                <w:szCs w:val="24"/>
                <w:lang w:val="uk-UA"/>
              </w:rPr>
              <w:t xml:space="preserve"> </w:t>
            </w:r>
          </w:p>
        </w:tc>
      </w:tr>
      <w:tr w:rsidR="009467DF" w:rsidRPr="00AE3C21" w14:paraId="687794A3" w14:textId="77777777" w:rsidTr="000A4A18">
        <w:trPr>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671" w:type="dxa"/>
          </w:tcPr>
          <w:p w14:paraId="06CAF38B" w14:textId="2A8BC22A" w:rsidR="009467DF" w:rsidRPr="00AE3C21" w:rsidRDefault="003D34FF">
            <w:pPr>
              <w:pStyle w:val="Default"/>
              <w:rPr>
                <w:i/>
                <w:iCs/>
                <w:lang w:val="uk-UA"/>
              </w:rPr>
            </w:pPr>
            <w:r w:rsidRPr="003D34FF">
              <w:rPr>
                <w:i/>
                <w:iCs/>
                <w:lang w:val="uk-UA"/>
              </w:rPr>
              <w:t>Акти Кабінету Міністрів України</w:t>
            </w:r>
          </w:p>
        </w:tc>
        <w:tc>
          <w:tcPr>
            <w:tcW w:w="5953" w:type="dxa"/>
          </w:tcPr>
          <w:p w14:paraId="32EDD0FF" w14:textId="778E18E7" w:rsidR="009467DF" w:rsidRPr="003124CC" w:rsidRDefault="003D34FF" w:rsidP="003D34FF">
            <w:pPr>
              <w:pStyle w:val="Default"/>
              <w:jc w:val="both"/>
              <w:rPr>
                <w:rFonts w:eastAsia="Times New Roman"/>
                <w:color w:val="auto"/>
                <w:lang w:val="uk-UA"/>
              </w:rPr>
            </w:pPr>
            <w:r>
              <w:rPr>
                <w:lang w:val="uk-UA"/>
              </w:rPr>
              <w:t xml:space="preserve">     Постанова Кабінету Міністрів України від 07.03.2025 №252 «</w:t>
            </w:r>
            <w:r w:rsidRPr="003D34FF">
              <w:rPr>
                <w:lang w:val="uk-UA"/>
              </w:rPr>
              <w:t>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r>
              <w:rPr>
                <w:lang w:val="uk-UA"/>
              </w:rPr>
              <w:t>»</w:t>
            </w:r>
          </w:p>
        </w:tc>
      </w:tr>
      <w:tr w:rsidR="00DC62DE" w:rsidRPr="00DC62DE" w14:paraId="16BD804A" w14:textId="77777777" w:rsidTr="000A4A18">
        <w:trPr>
          <w:trHeight w:val="201"/>
          <w:jc w:val="center"/>
        </w:trPr>
        <w:tc>
          <w:tcPr>
            <w:tcW w:w="10201"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0A4A18">
        <w:trPr>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671"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53" w:type="dxa"/>
          </w:tcPr>
          <w:p w14:paraId="65806F31" w14:textId="2FF894C9" w:rsidR="00A52C42" w:rsidRPr="00A52C42" w:rsidRDefault="00A52C42" w:rsidP="00A52C42">
            <w:pPr>
              <w:spacing w:after="0" w:line="240" w:lineRule="auto"/>
              <w:jc w:val="both"/>
              <w:rPr>
                <w:rFonts w:ascii="Times New Roman" w:hAnsi="Times New Roman"/>
                <w:color w:val="333333"/>
                <w:sz w:val="24"/>
                <w:szCs w:val="24"/>
                <w:shd w:val="clear" w:color="auto" w:fill="FFFFFF"/>
              </w:rPr>
            </w:pPr>
            <w:r w:rsidRPr="00A52C42">
              <w:rPr>
                <w:rFonts w:ascii="Times New Roman" w:hAnsi="Times New Roman"/>
                <w:shd w:val="clear" w:color="auto" w:fill="FFFFFF"/>
              </w:rPr>
              <w:t xml:space="preserve">Право на </w:t>
            </w:r>
            <w:r>
              <w:rPr>
                <w:rFonts w:ascii="Times New Roman" w:hAnsi="Times New Roman"/>
                <w:shd w:val="clear" w:color="auto" w:fill="FFFFFF"/>
              </w:rPr>
              <w:t>отримання грошової компенсації мають:</w:t>
            </w:r>
          </w:p>
          <w:p w14:paraId="01A4661E" w14:textId="233C9081" w:rsidR="003D34FF" w:rsidRPr="003D34FF" w:rsidRDefault="003D34FF" w:rsidP="003D34FF">
            <w:pPr>
              <w:pStyle w:val="a4"/>
              <w:numPr>
                <w:ilvl w:val="0"/>
                <w:numId w:val="7"/>
              </w:numPr>
              <w:spacing w:after="0" w:line="240" w:lineRule="auto"/>
              <w:ind w:left="37" w:firstLine="426"/>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особи</w:t>
            </w:r>
            <w:r w:rsidRPr="003D34FF">
              <w:rPr>
                <w:rFonts w:ascii="Times New Roman" w:hAnsi="Times New Roman"/>
                <w:color w:val="333333"/>
                <w:sz w:val="24"/>
                <w:szCs w:val="24"/>
                <w:shd w:val="clear" w:color="auto" w:fill="FFFFFF"/>
              </w:rPr>
              <w:t xml:space="preserve">, які були призвані на військову службу за призовом під час мобілізації, на особливий період відповідно до Указу Президента України від 24 лютого 2022 р. № 65 “Про загальну мобілізацію”, затвердженого Законом України від 3 березня 2022 р. № </w:t>
            </w:r>
            <w:r w:rsidRPr="003D34FF">
              <w:rPr>
                <w:rFonts w:ascii="Times New Roman" w:hAnsi="Times New Roman"/>
                <w:color w:val="333333"/>
                <w:sz w:val="24"/>
                <w:szCs w:val="24"/>
                <w:shd w:val="clear" w:color="auto" w:fill="FFFFFF"/>
              </w:rPr>
              <w:lastRenderedPageBreak/>
              <w:t>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14:paraId="1AEE4B64" w14:textId="10927DFC" w:rsidR="003D34FF" w:rsidRPr="003D34FF" w:rsidRDefault="003D34FF" w:rsidP="003D34FF">
            <w:pPr>
              <w:pStyle w:val="a4"/>
              <w:numPr>
                <w:ilvl w:val="0"/>
                <w:numId w:val="7"/>
              </w:numPr>
              <w:spacing w:after="0" w:line="240" w:lineRule="auto"/>
              <w:ind w:left="37" w:firstLine="426"/>
              <w:jc w:val="both"/>
              <w:rPr>
                <w:rFonts w:ascii="Times New Roman" w:hAnsi="Times New Roman"/>
                <w:color w:val="333333"/>
                <w:sz w:val="24"/>
                <w:szCs w:val="24"/>
                <w:shd w:val="clear" w:color="auto" w:fill="FFFFFF"/>
              </w:rPr>
            </w:pPr>
            <w:r w:rsidRPr="003D34FF">
              <w:rPr>
                <w:rFonts w:ascii="Times New Roman" w:hAnsi="Times New Roman"/>
                <w:color w:val="333333"/>
                <w:sz w:val="24"/>
                <w:szCs w:val="24"/>
                <w:shd w:val="clear" w:color="auto" w:fill="FFFFFF"/>
              </w:rPr>
              <w:t>ос</w:t>
            </w:r>
            <w:r>
              <w:rPr>
                <w:rFonts w:ascii="Times New Roman" w:hAnsi="Times New Roman"/>
                <w:color w:val="333333"/>
                <w:sz w:val="24"/>
                <w:szCs w:val="24"/>
                <w:shd w:val="clear" w:color="auto" w:fill="FFFFFF"/>
              </w:rPr>
              <w:t>оби</w:t>
            </w:r>
            <w:r w:rsidRPr="003D34FF">
              <w:rPr>
                <w:rFonts w:ascii="Times New Roman" w:hAnsi="Times New Roman"/>
                <w:color w:val="333333"/>
                <w:sz w:val="24"/>
                <w:szCs w:val="24"/>
                <w:shd w:val="clear" w:color="auto" w:fill="FFFFFF"/>
              </w:rPr>
              <w:t>,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14:paraId="19D225AC" w14:textId="77777777" w:rsidR="003D34FF" w:rsidRPr="003D34FF" w:rsidRDefault="003D34FF" w:rsidP="003D34FF">
            <w:pPr>
              <w:pStyle w:val="a4"/>
              <w:numPr>
                <w:ilvl w:val="0"/>
                <w:numId w:val="7"/>
              </w:numPr>
              <w:spacing w:after="0" w:line="240" w:lineRule="auto"/>
              <w:ind w:left="37" w:firstLine="426"/>
              <w:jc w:val="both"/>
              <w:rPr>
                <w:rFonts w:ascii="Times New Roman" w:hAnsi="Times New Roman"/>
                <w:spacing w:val="-8"/>
                <w:sz w:val="24"/>
                <w:szCs w:val="24"/>
              </w:rPr>
            </w:pPr>
            <w:r w:rsidRPr="003D34FF">
              <w:rPr>
                <w:rFonts w:ascii="Times New Roman" w:hAnsi="Times New Roman"/>
                <w:color w:val="333333"/>
                <w:sz w:val="24"/>
                <w:szCs w:val="24"/>
                <w:shd w:val="clear" w:color="auto" w:fill="FFFFFF"/>
              </w:rPr>
              <w:t>поліцейськ</w:t>
            </w:r>
            <w:r>
              <w:rPr>
                <w:rFonts w:ascii="Times New Roman" w:hAnsi="Times New Roman"/>
                <w:color w:val="333333"/>
                <w:sz w:val="24"/>
                <w:szCs w:val="24"/>
                <w:shd w:val="clear" w:color="auto" w:fill="FFFFFF"/>
              </w:rPr>
              <w:t>і</w:t>
            </w:r>
            <w:r w:rsidRPr="003D34FF">
              <w:rPr>
                <w:rFonts w:ascii="Times New Roman" w:hAnsi="Times New Roman"/>
                <w:color w:val="333333"/>
                <w:sz w:val="24"/>
                <w:szCs w:val="24"/>
                <w:shd w:val="clear" w:color="auto" w:fill="FFFFFF"/>
              </w:rPr>
              <w:t>,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14:paraId="68A8ED75" w14:textId="10E665ED" w:rsidR="003D34FF" w:rsidRPr="001C15A5" w:rsidRDefault="003D34FF" w:rsidP="003D34FF">
            <w:pPr>
              <w:spacing w:after="0" w:line="240" w:lineRule="auto"/>
              <w:jc w:val="both"/>
              <w:rPr>
                <w:rFonts w:ascii="Times New Roman" w:hAnsi="Times New Roman"/>
                <w:b/>
                <w:i/>
                <w:spacing w:val="-8"/>
                <w:sz w:val="24"/>
                <w:szCs w:val="24"/>
              </w:rPr>
            </w:pPr>
            <w:r>
              <w:rPr>
                <w:rFonts w:ascii="Times New Roman" w:hAnsi="Times New Roman"/>
                <w:spacing w:val="-8"/>
                <w:sz w:val="24"/>
                <w:szCs w:val="24"/>
              </w:rPr>
              <w:t xml:space="preserve">      </w:t>
            </w:r>
            <w:r w:rsidRPr="001C15A5">
              <w:rPr>
                <w:rFonts w:ascii="Times New Roman" w:hAnsi="Times New Roman"/>
                <w:b/>
                <w:i/>
                <w:spacing w:val="-8"/>
                <w:sz w:val="24"/>
                <w:szCs w:val="24"/>
              </w:rPr>
              <w:t>Одержувачами грошової компенсації є Захисники та Захисниці, які наймають (орендують) житлові приміщення та відповідають одній із таких умов:</w:t>
            </w:r>
          </w:p>
          <w:p w14:paraId="3235E382" w14:textId="77777777" w:rsidR="003D34FF" w:rsidRPr="003D34FF" w:rsidRDefault="003D34FF" w:rsidP="001C15A5">
            <w:pPr>
              <w:pStyle w:val="a4"/>
              <w:numPr>
                <w:ilvl w:val="0"/>
                <w:numId w:val="7"/>
              </w:numPr>
              <w:spacing w:after="0" w:line="240" w:lineRule="auto"/>
              <w:ind w:left="37" w:firstLine="426"/>
              <w:jc w:val="both"/>
              <w:rPr>
                <w:rFonts w:ascii="Times New Roman" w:hAnsi="Times New Roman"/>
                <w:spacing w:val="-8"/>
                <w:sz w:val="24"/>
                <w:szCs w:val="24"/>
              </w:rPr>
            </w:pPr>
            <w:r w:rsidRPr="003D34FF">
              <w:rPr>
                <w:rFonts w:ascii="Times New Roman" w:hAnsi="Times New Roman"/>
                <w:spacing w:val="-8"/>
                <w:sz w:val="24"/>
                <w:szCs w:val="24"/>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w:t>
            </w:r>
          </w:p>
          <w:p w14:paraId="516FBB15" w14:textId="77777777" w:rsidR="003D34FF" w:rsidRPr="003D34FF" w:rsidRDefault="003D34FF" w:rsidP="001C15A5">
            <w:pPr>
              <w:pStyle w:val="a4"/>
              <w:numPr>
                <w:ilvl w:val="0"/>
                <w:numId w:val="7"/>
              </w:numPr>
              <w:spacing w:after="0" w:line="240" w:lineRule="auto"/>
              <w:ind w:left="37" w:firstLine="426"/>
              <w:jc w:val="both"/>
              <w:rPr>
                <w:rFonts w:ascii="Times New Roman" w:hAnsi="Times New Roman"/>
                <w:spacing w:val="-8"/>
                <w:sz w:val="24"/>
                <w:szCs w:val="24"/>
              </w:rPr>
            </w:pPr>
            <w:r w:rsidRPr="003D34FF">
              <w:rPr>
                <w:rFonts w:ascii="Times New Roman" w:hAnsi="Times New Roman"/>
                <w:spacing w:val="-8"/>
                <w:sz w:val="24"/>
                <w:szCs w:val="24"/>
              </w:rPr>
              <w:t>мають житло, розташоване на територіях, на яких ведуться бойові дії або на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w:t>
            </w:r>
          </w:p>
          <w:p w14:paraId="6E4975BE" w14:textId="45FDFBD2" w:rsidR="00E013BF" w:rsidRPr="002052B8" w:rsidRDefault="003D34FF" w:rsidP="001C15A5">
            <w:pPr>
              <w:pStyle w:val="a4"/>
              <w:numPr>
                <w:ilvl w:val="0"/>
                <w:numId w:val="7"/>
              </w:numPr>
              <w:spacing w:after="0" w:line="240" w:lineRule="auto"/>
              <w:ind w:left="37" w:firstLine="426"/>
              <w:jc w:val="both"/>
              <w:rPr>
                <w:rFonts w:ascii="Times New Roman" w:hAnsi="Times New Roman"/>
                <w:spacing w:val="-8"/>
                <w:sz w:val="24"/>
                <w:szCs w:val="24"/>
              </w:rPr>
            </w:pPr>
            <w:r w:rsidRPr="003D34FF">
              <w:rPr>
                <w:rFonts w:ascii="Times New Roman" w:hAnsi="Times New Roman"/>
                <w:spacing w:val="-8"/>
                <w:sz w:val="24"/>
                <w:szCs w:val="24"/>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w:t>
            </w:r>
          </w:p>
        </w:tc>
      </w:tr>
      <w:tr w:rsidR="00286E0C" w:rsidRPr="00AE3C21" w14:paraId="7D79081E" w14:textId="77777777" w:rsidTr="000A4A18">
        <w:trPr>
          <w:trHeight w:val="606"/>
          <w:jc w:val="center"/>
        </w:trPr>
        <w:tc>
          <w:tcPr>
            <w:tcW w:w="577" w:type="dxa"/>
          </w:tcPr>
          <w:p w14:paraId="1477E142" w14:textId="4252D5D7" w:rsidR="00286E0C" w:rsidRPr="00AE3C21" w:rsidRDefault="00CD5034">
            <w:pPr>
              <w:pStyle w:val="Default"/>
              <w:rPr>
                <w:lang w:val="uk-UA"/>
              </w:rPr>
            </w:pPr>
            <w:r>
              <w:rPr>
                <w:lang w:val="uk-UA"/>
              </w:rPr>
              <w:lastRenderedPageBreak/>
              <w:t>8</w:t>
            </w:r>
            <w:r w:rsidR="00286E0C">
              <w:rPr>
                <w:lang w:val="uk-UA"/>
              </w:rPr>
              <w:t>.</w:t>
            </w:r>
          </w:p>
        </w:tc>
        <w:tc>
          <w:tcPr>
            <w:tcW w:w="3671"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953" w:type="dxa"/>
          </w:tcPr>
          <w:p w14:paraId="5DCA883D" w14:textId="0C423A95" w:rsidR="001C15A5" w:rsidRPr="00A52C42" w:rsidRDefault="00A52C42" w:rsidP="00A52C42">
            <w:pPr>
              <w:spacing w:after="0" w:line="240" w:lineRule="atLeast"/>
              <w:ind w:firstLine="35"/>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001C15A5" w:rsidRPr="00A52C42">
              <w:rPr>
                <w:rFonts w:ascii="Times New Roman" w:hAnsi="Times New Roman"/>
                <w:color w:val="000000" w:themeColor="text1"/>
                <w:sz w:val="24"/>
                <w:szCs w:val="24"/>
                <w:shd w:val="clear" w:color="auto" w:fill="FFFFFF"/>
              </w:rPr>
              <w:t xml:space="preserve">Для отримання грошової компенсації Захисник та Захисниця, зокрема за сприяння фахівця із супроводу (за наявності), подають </w:t>
            </w:r>
            <w:hyperlink r:id="rId9" w:anchor="n85" w:history="1">
              <w:r w:rsidR="001C15A5" w:rsidRPr="00A52C42">
                <w:rPr>
                  <w:rStyle w:val="a3"/>
                  <w:rFonts w:ascii="Times New Roman" w:hAnsi="Times New Roman"/>
                  <w:color w:val="000000" w:themeColor="text1"/>
                  <w:sz w:val="24"/>
                  <w:szCs w:val="24"/>
                  <w:shd w:val="clear" w:color="auto" w:fill="FFFFFF"/>
                </w:rPr>
                <w:t>заяву про виплату грошової компенсації</w:t>
              </w:r>
            </w:hyperlink>
            <w:r w:rsidR="001C15A5" w:rsidRPr="00A52C42">
              <w:rPr>
                <w:rFonts w:ascii="Times New Roman" w:hAnsi="Times New Roman"/>
                <w:color w:val="000000" w:themeColor="text1"/>
                <w:sz w:val="24"/>
                <w:szCs w:val="24"/>
                <w:shd w:val="clear" w:color="auto" w:fill="FFFFFF"/>
              </w:rPr>
              <w:t> у паперовій чи в електронній формі (за наявності технічної можливості) за формою згідно з додатком.</w:t>
            </w:r>
          </w:p>
          <w:p w14:paraId="30553AF2" w14:textId="77777777" w:rsidR="001C15A5" w:rsidRPr="00A52C42" w:rsidRDefault="001C15A5" w:rsidP="00A52C42">
            <w:pPr>
              <w:pStyle w:val="rvps2"/>
              <w:shd w:val="clear" w:color="auto" w:fill="FFFFFF"/>
              <w:spacing w:before="0" w:beforeAutospacing="0" w:after="150" w:afterAutospacing="0" w:line="240" w:lineRule="atLeast"/>
              <w:ind w:firstLine="450"/>
              <w:jc w:val="both"/>
              <w:rPr>
                <w:color w:val="000000" w:themeColor="text1"/>
              </w:rPr>
            </w:pPr>
            <w:r w:rsidRPr="00A52C42">
              <w:rPr>
                <w:color w:val="000000" w:themeColor="text1"/>
              </w:rPr>
              <w:t>До заяви подаються копії (електронні копії за технічної можливості) таких документів:</w:t>
            </w:r>
          </w:p>
          <w:p w14:paraId="5A19971E"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000000" w:themeColor="text1"/>
              </w:rPr>
            </w:pPr>
            <w:bookmarkStart w:id="1" w:name="n38"/>
            <w:bookmarkEnd w:id="1"/>
            <w:r w:rsidRPr="00A52C42">
              <w:rPr>
                <w:color w:val="000000" w:themeColor="text1"/>
              </w:rPr>
              <w:t>документа, що посвідчує особу,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w:t>
            </w:r>
            <w:bookmarkStart w:id="2" w:name="n39"/>
            <w:bookmarkEnd w:id="2"/>
          </w:p>
          <w:p w14:paraId="17C13463"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000000" w:themeColor="text1"/>
              </w:rPr>
            </w:pPr>
            <w:r w:rsidRPr="00A52C42">
              <w:rPr>
                <w:color w:val="000000" w:themeColor="text1"/>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bookmarkStart w:id="3" w:name="n40"/>
            <w:bookmarkEnd w:id="3"/>
          </w:p>
          <w:p w14:paraId="1B0C3535" w14:textId="77777777" w:rsidR="00A52C42" w:rsidRP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333333"/>
              </w:rPr>
            </w:pPr>
            <w:r w:rsidRPr="00A52C42">
              <w:rPr>
                <w:color w:val="000000" w:themeColor="text1"/>
              </w:rPr>
              <w:t>інформаційної довідки з Державного реєстру речових прав на нерухоме майно про зареєстровані речові права на нерухоме майно;</w:t>
            </w:r>
            <w:bookmarkStart w:id="4" w:name="n41"/>
            <w:bookmarkEnd w:id="4"/>
          </w:p>
          <w:p w14:paraId="53BA0EDD"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333333"/>
              </w:rPr>
            </w:pPr>
            <w:r w:rsidRPr="00A52C42">
              <w:rPr>
                <w:color w:val="000000" w:themeColor="text1"/>
              </w:rPr>
              <w:t>акта обстеження об’єкта, пошкодженого внаслідок військових дій, спричинених збройною агресією Російської Федерації, складеног</w:t>
            </w:r>
            <w:r w:rsidRPr="00A52C42">
              <w:rPr>
                <w:color w:val="333333"/>
              </w:rPr>
              <w:t>о відповідно до </w:t>
            </w:r>
            <w:hyperlink r:id="rId10" w:anchor="n9" w:tgtFrame="_blank" w:history="1">
              <w:r w:rsidRPr="00A52C42">
                <w:rPr>
                  <w:rStyle w:val="a3"/>
                  <w:color w:val="000099"/>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A52C42">
              <w:rPr>
                <w:color w:val="333333"/>
              </w:rPr>
              <w:t>, затвердженого постановою Кабінету Міністрів України від 19 квітня 2022 р. № 473 (Офіційний вісник України, 2022 р., № 37, ст. 1981),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за потреби;</w:t>
            </w:r>
            <w:bookmarkStart w:id="5" w:name="n42"/>
            <w:bookmarkEnd w:id="5"/>
          </w:p>
          <w:p w14:paraId="17BC4463" w14:textId="77777777" w:rsidR="00A52C42" w:rsidRDefault="00736AF3" w:rsidP="00A52C42">
            <w:pPr>
              <w:pStyle w:val="rvps2"/>
              <w:numPr>
                <w:ilvl w:val="0"/>
                <w:numId w:val="9"/>
              </w:numPr>
              <w:shd w:val="clear" w:color="auto" w:fill="FFFFFF"/>
              <w:spacing w:before="0" w:beforeAutospacing="0" w:after="0" w:afterAutospacing="0" w:line="240" w:lineRule="atLeast"/>
              <w:ind w:left="37" w:firstLine="450"/>
              <w:jc w:val="both"/>
              <w:rPr>
                <w:color w:val="333333"/>
              </w:rPr>
            </w:pPr>
            <w:hyperlink r:id="rId11" w:anchor="n22" w:tgtFrame="_blank" w:history="1">
              <w:r w:rsidR="001C15A5" w:rsidRPr="00A52C42">
                <w:rPr>
                  <w:rStyle w:val="a3"/>
                  <w:color w:val="000099"/>
                </w:rPr>
                <w:t>форми первинної облікової документації № 044-</w:t>
              </w:r>
              <w:r w:rsidR="001C15A5" w:rsidRPr="00A52C42">
                <w:rPr>
                  <w:rStyle w:val="a3"/>
                  <w:color w:val="333333"/>
                </w:rPr>
                <w:t>1</w:t>
              </w:r>
            </w:hyperlink>
            <w:r w:rsidR="001C15A5" w:rsidRPr="00A52C42">
              <w:rPr>
                <w:color w:val="333333"/>
              </w:rPr>
              <w:t> “Результати обговорень мультидисциплінарної реабілітаційної команди стосовно особи, яка потребує реабілітації”, затвердженої наказом МОЗ від 14 лютого 2012 р. № 110, або інших документів, що підтверджують проходження реабілітаційної допомоги в амбулаторних умовах, - для осіб, визначених в </w:t>
            </w:r>
            <w:hyperlink r:id="rId12" w:anchor="n21" w:history="1">
              <w:r w:rsidR="001C15A5" w:rsidRPr="00A52C42">
                <w:rPr>
                  <w:rStyle w:val="a3"/>
                  <w:color w:val="006600"/>
                </w:rPr>
                <w:t>абзаці четвертому</w:t>
              </w:r>
            </w:hyperlink>
            <w:r w:rsidR="001C15A5" w:rsidRPr="00A52C42">
              <w:rPr>
                <w:color w:val="333333"/>
              </w:rPr>
              <w:t> пункту 4 Порядку;</w:t>
            </w:r>
            <w:bookmarkStart w:id="6" w:name="n43"/>
            <w:bookmarkEnd w:id="6"/>
          </w:p>
          <w:p w14:paraId="1514BCF4"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333333"/>
              </w:rPr>
            </w:pPr>
            <w:r w:rsidRPr="00A52C42">
              <w:rPr>
                <w:color w:val="333333"/>
              </w:rPr>
              <w:t>військово-облікового документа - для осіб, визначених в абзацах </w:t>
            </w:r>
            <w:hyperlink r:id="rId13" w:anchor="n14" w:history="1">
              <w:r w:rsidRPr="00A52C42">
                <w:rPr>
                  <w:rStyle w:val="a3"/>
                  <w:color w:val="006600"/>
                </w:rPr>
                <w:t>другому</w:t>
              </w:r>
            </w:hyperlink>
            <w:r w:rsidRPr="00A52C42">
              <w:rPr>
                <w:color w:val="333333"/>
              </w:rPr>
              <w:t> і </w:t>
            </w:r>
            <w:hyperlink r:id="rId14" w:anchor="n15" w:history="1">
              <w:r w:rsidRPr="00A52C42">
                <w:rPr>
                  <w:rStyle w:val="a3"/>
                  <w:color w:val="006600"/>
                </w:rPr>
                <w:t>третьому</w:t>
              </w:r>
            </w:hyperlink>
            <w:r w:rsidRPr="00A52C42">
              <w:rPr>
                <w:color w:val="333333"/>
              </w:rPr>
              <w:t> пункту 2  Порядку;</w:t>
            </w:r>
            <w:bookmarkStart w:id="7" w:name="n44"/>
            <w:bookmarkEnd w:id="7"/>
          </w:p>
          <w:p w14:paraId="092F9648"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450"/>
              <w:jc w:val="both"/>
              <w:rPr>
                <w:color w:val="333333"/>
              </w:rPr>
            </w:pPr>
            <w:r w:rsidRPr="00A52C42">
              <w:rPr>
                <w:color w:val="333333"/>
              </w:rPr>
              <w:t>довідки про безпосередню участь зазначених осіб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bookmarkStart w:id="8" w:name="n45"/>
            <w:bookmarkEnd w:id="8"/>
          </w:p>
          <w:p w14:paraId="6EB11701"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284"/>
              <w:jc w:val="both"/>
              <w:rPr>
                <w:color w:val="333333"/>
              </w:rPr>
            </w:pPr>
            <w:r w:rsidRPr="00A52C42">
              <w:rPr>
                <w:color w:val="333333"/>
              </w:rPr>
              <w:lastRenderedPageBreak/>
              <w:t>посвідчення встановленого зразка, що підтверджує статус учасника бойових дій або особи з інвалідністю внаслідок війни, - для осіб, визначених в </w:t>
            </w:r>
            <w:hyperlink r:id="rId15" w:anchor="n15" w:history="1">
              <w:r w:rsidRPr="00A52C42">
                <w:rPr>
                  <w:rStyle w:val="a3"/>
                  <w:color w:val="006600"/>
                </w:rPr>
                <w:t>абзаці третьому</w:t>
              </w:r>
            </w:hyperlink>
            <w:r w:rsidRPr="00A52C42">
              <w:rPr>
                <w:color w:val="333333"/>
              </w:rPr>
              <w:t> пункту 2 Порядку;</w:t>
            </w:r>
            <w:bookmarkStart w:id="9" w:name="n46"/>
            <w:bookmarkEnd w:id="9"/>
          </w:p>
          <w:p w14:paraId="38DDF7FE" w14:textId="77777777" w:rsidR="00A52C42" w:rsidRDefault="001C15A5" w:rsidP="00A52C42">
            <w:pPr>
              <w:pStyle w:val="rvps2"/>
              <w:numPr>
                <w:ilvl w:val="0"/>
                <w:numId w:val="9"/>
              </w:numPr>
              <w:shd w:val="clear" w:color="auto" w:fill="FFFFFF"/>
              <w:spacing w:before="0" w:beforeAutospacing="0" w:after="0" w:afterAutospacing="0" w:line="240" w:lineRule="atLeast"/>
              <w:ind w:left="37" w:firstLine="284"/>
              <w:jc w:val="both"/>
              <w:rPr>
                <w:color w:val="333333"/>
              </w:rPr>
            </w:pPr>
            <w:r w:rsidRPr="00A52C42">
              <w:rPr>
                <w:color w:val="333333"/>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bookmarkStart w:id="10" w:name="n47"/>
            <w:bookmarkEnd w:id="10"/>
          </w:p>
          <w:p w14:paraId="6951886E" w14:textId="2A23C233" w:rsidR="001C15A5" w:rsidRPr="00A52C42" w:rsidRDefault="001C15A5" w:rsidP="00A52C42">
            <w:pPr>
              <w:pStyle w:val="rvps2"/>
              <w:numPr>
                <w:ilvl w:val="0"/>
                <w:numId w:val="9"/>
              </w:numPr>
              <w:shd w:val="clear" w:color="auto" w:fill="FFFFFF"/>
              <w:spacing w:before="0" w:beforeAutospacing="0" w:after="0" w:afterAutospacing="0" w:line="240" w:lineRule="atLeast"/>
              <w:ind w:left="37" w:firstLine="284"/>
              <w:jc w:val="both"/>
              <w:rPr>
                <w:color w:val="333333"/>
              </w:rPr>
            </w:pPr>
            <w:r w:rsidRPr="00A52C42">
              <w:rPr>
                <w:color w:val="333333"/>
              </w:rPr>
              <w:t>договору найму (оренди) житлового приміщення.</w:t>
            </w:r>
          </w:p>
          <w:p w14:paraId="77EBD6F9" w14:textId="77777777" w:rsidR="001C15A5" w:rsidRPr="00A52C42" w:rsidRDefault="001C15A5" w:rsidP="00A52C42">
            <w:pPr>
              <w:pStyle w:val="rvps2"/>
              <w:shd w:val="clear" w:color="auto" w:fill="FFFFFF"/>
              <w:spacing w:before="0" w:beforeAutospacing="0" w:after="0" w:afterAutospacing="0" w:line="240" w:lineRule="atLeast"/>
              <w:ind w:firstLine="450"/>
              <w:jc w:val="both"/>
              <w:rPr>
                <w:color w:val="333333"/>
              </w:rPr>
            </w:pPr>
            <w:bookmarkStart w:id="11" w:name="n48"/>
            <w:bookmarkEnd w:id="11"/>
            <w:r w:rsidRPr="00A52C42">
              <w:rPr>
                <w:color w:val="333333"/>
              </w:rPr>
              <w:t>У заяві зазначається номер банківського рахунка (за стандартом IBAN), на який буде здійснюватися виплата грошової компенсації.</w:t>
            </w:r>
          </w:p>
          <w:p w14:paraId="69CEF3F9" w14:textId="77777777" w:rsidR="00A830C8" w:rsidRDefault="001C15A5" w:rsidP="00A52C42">
            <w:pPr>
              <w:pStyle w:val="rvps2"/>
              <w:shd w:val="clear" w:color="auto" w:fill="FFFFFF"/>
              <w:spacing w:before="0" w:beforeAutospacing="0" w:after="0" w:afterAutospacing="0" w:line="240" w:lineRule="atLeast"/>
              <w:ind w:firstLine="450"/>
              <w:jc w:val="both"/>
              <w:rPr>
                <w:color w:val="333333"/>
              </w:rPr>
            </w:pPr>
            <w:bookmarkStart w:id="12" w:name="n49"/>
            <w:bookmarkEnd w:id="12"/>
            <w:r w:rsidRPr="00A52C42">
              <w:rPr>
                <w:color w:val="333333"/>
              </w:rPr>
              <w:t>За наявності електронної інформаційної взаємодії між місцевими органами та центрами і державними органами, органами місцевого самоврядування, підприємствами, установами або організаціями, у володінні яких перебуває інформація, необхідна для виплати грошової компенсації, така інформація Захисником та Захисницею не подається.</w:t>
            </w:r>
          </w:p>
          <w:p w14:paraId="3DEE63D7" w14:textId="4507B837" w:rsidR="00466A70" w:rsidRPr="00A52C42" w:rsidRDefault="00466A70" w:rsidP="00A52C42">
            <w:pPr>
              <w:pStyle w:val="rvps2"/>
              <w:shd w:val="clear" w:color="auto" w:fill="FFFFFF"/>
              <w:spacing w:before="0" w:beforeAutospacing="0" w:after="0" w:afterAutospacing="0" w:line="240" w:lineRule="atLeast"/>
              <w:ind w:firstLine="450"/>
              <w:jc w:val="both"/>
              <w:rPr>
                <w:color w:val="333333"/>
              </w:rPr>
            </w:pPr>
            <w:r>
              <w:rPr>
                <w:color w:val="333333"/>
                <w:shd w:val="clear" w:color="auto" w:fill="FFFFFF"/>
              </w:rPr>
              <w:t>Договір найму (оренди) житлового приміщення укладається згідно з вимогами </w:t>
            </w:r>
            <w:hyperlink r:id="rId16" w:tgtFrame="_blank" w:history="1">
              <w:r>
                <w:rPr>
                  <w:rStyle w:val="a3"/>
                  <w:color w:val="000099"/>
                  <w:shd w:val="clear" w:color="auto" w:fill="FFFFFF"/>
                </w:rPr>
                <w:t>Цивільного кодексу України</w:t>
              </w:r>
            </w:hyperlink>
            <w:r>
              <w:rPr>
                <w:color w:val="333333"/>
                <w:shd w:val="clear" w:color="auto" w:fill="FFFFFF"/>
              </w:rPr>
              <w:t> у письмовій формі і обов’язково містить його істотні умови, а саме: найменування сторін, предмет договору, характеристики житла, строк, на який укладається договір, розмір, спосіб, форма і строки внесення орендних платежів та умови їх перегляду, умови дострокового розірвання договору, права та зобов’язання сторін, відповідальність сторін та інші умови, визначені законом.</w:t>
            </w:r>
          </w:p>
        </w:tc>
      </w:tr>
      <w:tr w:rsidR="00915959" w:rsidRPr="00AE3C21" w14:paraId="1CEBE4B3" w14:textId="77777777" w:rsidTr="000A4A18">
        <w:trPr>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671"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53" w:type="dxa"/>
          </w:tcPr>
          <w:p w14:paraId="18C79C86" w14:textId="2A6CF993" w:rsidR="00CD5034" w:rsidRPr="005C5A89" w:rsidRDefault="00A52C42" w:rsidP="00A52C42">
            <w:pPr>
              <w:pStyle w:val="Default"/>
              <w:rPr>
                <w:lang w:val="uk-UA"/>
              </w:rPr>
            </w:pPr>
            <w:r>
              <w:rPr>
                <w:lang w:val="uk-UA"/>
              </w:rPr>
              <w:t>Особисто</w:t>
            </w:r>
          </w:p>
          <w:p w14:paraId="74347EA8" w14:textId="5C7D474F" w:rsidR="005C5A89" w:rsidRPr="005C5A89" w:rsidRDefault="005C5A89" w:rsidP="005E3BF6">
            <w:pPr>
              <w:pStyle w:val="Default"/>
              <w:rPr>
                <w:lang w:val="uk-UA"/>
              </w:rPr>
            </w:pPr>
          </w:p>
        </w:tc>
      </w:tr>
      <w:tr w:rsidR="00286E0C" w:rsidRPr="00AE3C21" w14:paraId="65572E0B" w14:textId="77777777" w:rsidTr="000A4A18">
        <w:trPr>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671"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953"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0A4A18">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671"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53" w:type="dxa"/>
          </w:tcPr>
          <w:p w14:paraId="7C144D49" w14:textId="5C700D28" w:rsidR="00286E0C" w:rsidRPr="001C15A5" w:rsidRDefault="00466A70" w:rsidP="001C15A5">
            <w:pPr>
              <w:spacing w:after="0" w:line="240" w:lineRule="auto"/>
              <w:jc w:val="both"/>
              <w:rPr>
                <w:rFonts w:ascii="Times New Roman" w:hAnsi="Times New Roman"/>
                <w:sz w:val="24"/>
                <w:szCs w:val="24"/>
              </w:rPr>
            </w:pPr>
            <w:r>
              <w:rPr>
                <w:rFonts w:ascii="Times New Roman" w:hAnsi="Times New Roman"/>
                <w:sz w:val="24"/>
                <w:szCs w:val="24"/>
              </w:rPr>
              <w:t xml:space="preserve">    </w:t>
            </w:r>
            <w:r w:rsidR="001C15A5" w:rsidRPr="001C15A5">
              <w:rPr>
                <w:rFonts w:ascii="Times New Roman" w:hAnsi="Times New Roman"/>
                <w:sz w:val="24"/>
                <w:szCs w:val="24"/>
              </w:rPr>
              <w:t>Грошова компенсація призначається один раз з дати звернення Захисника та Захисниці за виплатою грошової компенсації на строк дії договору найму (оренди) житлового приміщення, але не більш як на шість місяців, у щомісяч</w:t>
            </w:r>
            <w:r w:rsidR="001C15A5">
              <w:rPr>
                <w:rFonts w:ascii="Times New Roman" w:hAnsi="Times New Roman"/>
                <w:sz w:val="24"/>
                <w:szCs w:val="24"/>
              </w:rPr>
              <w:t xml:space="preserve">ному розмірі, який не перевищує - </w:t>
            </w:r>
            <w:r w:rsidR="001C15A5" w:rsidRPr="001C15A5">
              <w:rPr>
                <w:rFonts w:ascii="Times New Roman" w:hAnsi="Times New Roman"/>
                <w:sz w:val="24"/>
                <w:szCs w:val="24"/>
              </w:rPr>
              <w:t>півтора розміру прожиткового мінімуму для працездатних осіб, установленого на 1 січня календарного року;</w:t>
            </w:r>
          </w:p>
        </w:tc>
      </w:tr>
      <w:tr w:rsidR="00286E0C" w:rsidRPr="00AE3C21" w14:paraId="5B8CB9BE" w14:textId="77777777" w:rsidTr="000A4A18">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671"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53" w:type="dxa"/>
          </w:tcPr>
          <w:p w14:paraId="127DD7A1" w14:textId="77777777" w:rsidR="002E70E2" w:rsidRPr="002E70E2" w:rsidRDefault="00466A70" w:rsidP="002E70E2">
            <w:pPr>
              <w:pStyle w:val="Default"/>
              <w:numPr>
                <w:ilvl w:val="0"/>
                <w:numId w:val="10"/>
              </w:numPr>
              <w:ind w:left="0" w:firstLine="321"/>
              <w:jc w:val="both"/>
              <w:rPr>
                <w:rFonts w:eastAsia="Times New Roman"/>
                <w:lang w:val="uk-UA" w:eastAsia="ru-RU"/>
              </w:rPr>
            </w:pPr>
            <w:r w:rsidRPr="002E70E2">
              <w:rPr>
                <w:rFonts w:eastAsia="Times New Roman"/>
                <w:lang w:val="uk-UA" w:eastAsia="ru-RU"/>
              </w:rPr>
              <w:t>наявність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w:t>
            </w:r>
            <w:r w:rsidRPr="002E70E2">
              <w:rPr>
                <w:rFonts w:eastAsia="Times New Roman"/>
                <w:lang w:eastAsia="ru-RU"/>
              </w:rPr>
              <w:t> </w:t>
            </w:r>
            <w:hyperlink r:id="rId17" w:anchor="n21" w:history="1">
              <w:r w:rsidRPr="002E70E2">
                <w:rPr>
                  <w:rStyle w:val="a3"/>
                  <w:rFonts w:eastAsia="Times New Roman"/>
                  <w:lang w:val="uk-UA" w:eastAsia="ru-RU"/>
                </w:rPr>
                <w:t>абзаці четвертому</w:t>
              </w:r>
            </w:hyperlink>
            <w:r w:rsidRPr="002E70E2">
              <w:rPr>
                <w:rFonts w:eastAsia="Times New Roman"/>
                <w:lang w:eastAsia="ru-RU"/>
              </w:rPr>
              <w:t> </w:t>
            </w:r>
            <w:r w:rsidRPr="002E70E2">
              <w:rPr>
                <w:rFonts w:eastAsia="Times New Roman"/>
                <w:lang w:val="uk-UA" w:eastAsia="ru-RU"/>
              </w:rPr>
              <w:t>пункту 4 Порядку;</w:t>
            </w:r>
            <w:bookmarkStart w:id="13" w:name="n68"/>
            <w:bookmarkEnd w:id="13"/>
          </w:p>
          <w:p w14:paraId="10566958" w14:textId="77777777" w:rsidR="002E70E2" w:rsidRDefault="00466A70" w:rsidP="002E70E2">
            <w:pPr>
              <w:pStyle w:val="Default"/>
              <w:numPr>
                <w:ilvl w:val="0"/>
                <w:numId w:val="10"/>
              </w:numPr>
              <w:ind w:left="0" w:firstLine="321"/>
              <w:jc w:val="both"/>
              <w:rPr>
                <w:rFonts w:eastAsia="Times New Roman"/>
                <w:lang w:eastAsia="ru-RU"/>
              </w:rPr>
            </w:pPr>
            <w:r w:rsidRPr="002E70E2">
              <w:rPr>
                <w:rFonts w:eastAsia="Times New Roman"/>
                <w:lang w:eastAsia="ru-RU"/>
              </w:rPr>
              <w:lastRenderedPageBreak/>
              <w:t>забезпечення Захисника та Захисниці службовим житлом, житловим приміщенням для постійного проживання;</w:t>
            </w:r>
            <w:bookmarkStart w:id="14" w:name="n69"/>
            <w:bookmarkEnd w:id="14"/>
          </w:p>
          <w:p w14:paraId="48A8D536" w14:textId="77777777" w:rsidR="002E70E2" w:rsidRDefault="002E70E2" w:rsidP="002E70E2">
            <w:pPr>
              <w:pStyle w:val="Default"/>
              <w:numPr>
                <w:ilvl w:val="0"/>
                <w:numId w:val="10"/>
              </w:numPr>
              <w:ind w:left="0" w:firstLine="321"/>
              <w:jc w:val="both"/>
              <w:rPr>
                <w:rFonts w:eastAsia="Times New Roman"/>
                <w:lang w:eastAsia="ru-RU"/>
              </w:rPr>
            </w:pPr>
            <w:r w:rsidRPr="002E70E2">
              <w:rPr>
                <w:rFonts w:eastAsia="Times New Roman"/>
                <w:lang w:val="uk-UA" w:eastAsia="ru-RU"/>
              </w:rPr>
              <w:t xml:space="preserve">наявність </w:t>
            </w:r>
            <w:r w:rsidR="00466A70" w:rsidRPr="002E70E2">
              <w:rPr>
                <w:rFonts w:eastAsia="Times New Roman"/>
                <w:lang w:eastAsia="ru-RU"/>
              </w:rPr>
              <w:t>виплат Захиснику та Захисниці грошової компенсації за належне для отримання житлове приміщення;</w:t>
            </w:r>
            <w:bookmarkStart w:id="15" w:name="n70"/>
            <w:bookmarkEnd w:id="15"/>
          </w:p>
          <w:p w14:paraId="257FAE7C" w14:textId="77777777" w:rsidR="002E70E2" w:rsidRDefault="00466A70" w:rsidP="002E70E2">
            <w:pPr>
              <w:pStyle w:val="Default"/>
              <w:numPr>
                <w:ilvl w:val="0"/>
                <w:numId w:val="10"/>
              </w:numPr>
              <w:ind w:left="0" w:firstLine="321"/>
              <w:jc w:val="both"/>
              <w:rPr>
                <w:rFonts w:eastAsia="Times New Roman"/>
                <w:lang w:eastAsia="ru-RU"/>
              </w:rPr>
            </w:pPr>
            <w:r w:rsidRPr="002E70E2">
              <w:rPr>
                <w:rFonts w:eastAsia="Times New Roman"/>
                <w:lang w:eastAsia="ru-RU"/>
              </w:rPr>
              <w:t>отримання Захисником та Захисницею допомоги на проживання внутрішньо переміщеним особам, або субсидії на оплату вартості або частини вартості найму (оренди) житлового приміщення;</w:t>
            </w:r>
            <w:bookmarkStart w:id="16" w:name="n71"/>
            <w:bookmarkEnd w:id="16"/>
          </w:p>
          <w:p w14:paraId="30CF3361" w14:textId="428E60A1" w:rsidR="002E70E2" w:rsidRDefault="002E70E2" w:rsidP="002E70E2">
            <w:pPr>
              <w:pStyle w:val="Default"/>
              <w:numPr>
                <w:ilvl w:val="0"/>
                <w:numId w:val="10"/>
              </w:numPr>
              <w:ind w:left="37" w:firstLine="284"/>
              <w:jc w:val="both"/>
              <w:rPr>
                <w:rFonts w:eastAsia="Times New Roman"/>
                <w:lang w:eastAsia="ru-RU"/>
              </w:rPr>
            </w:pPr>
            <w:r>
              <w:rPr>
                <w:rFonts w:eastAsia="Times New Roman"/>
                <w:lang w:val="uk-UA" w:eastAsia="ru-RU"/>
              </w:rPr>
              <w:t xml:space="preserve">наявність </w:t>
            </w:r>
            <w:r w:rsidR="00466A70" w:rsidRPr="002E70E2">
              <w:rPr>
                <w:rFonts w:eastAsia="Times New Roman"/>
                <w:lang w:eastAsia="ru-RU"/>
              </w:rPr>
              <w:t>виплат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bookmarkStart w:id="17" w:name="n72"/>
            <w:bookmarkEnd w:id="17"/>
          </w:p>
          <w:p w14:paraId="2D4D734A" w14:textId="77777777" w:rsidR="002E70E2" w:rsidRDefault="00466A70" w:rsidP="002E70E2">
            <w:pPr>
              <w:pStyle w:val="Default"/>
              <w:numPr>
                <w:ilvl w:val="0"/>
                <w:numId w:val="10"/>
              </w:numPr>
              <w:ind w:left="37" w:firstLine="284"/>
              <w:jc w:val="both"/>
              <w:rPr>
                <w:rFonts w:eastAsia="Times New Roman"/>
                <w:lang w:eastAsia="ru-RU"/>
              </w:rPr>
            </w:pPr>
            <w:r w:rsidRPr="002E70E2">
              <w:rPr>
                <w:rFonts w:eastAsia="Times New Roman"/>
                <w:lang w:eastAsia="ru-RU"/>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bookmarkStart w:id="18" w:name="n73"/>
            <w:bookmarkEnd w:id="18"/>
          </w:p>
          <w:p w14:paraId="09AEE45E" w14:textId="77777777" w:rsidR="002E70E2" w:rsidRDefault="00466A70" w:rsidP="002E70E2">
            <w:pPr>
              <w:pStyle w:val="Default"/>
              <w:numPr>
                <w:ilvl w:val="0"/>
                <w:numId w:val="10"/>
              </w:numPr>
              <w:ind w:left="37" w:firstLine="284"/>
              <w:jc w:val="both"/>
              <w:rPr>
                <w:rFonts w:eastAsia="Times New Roman"/>
                <w:lang w:eastAsia="ru-RU"/>
              </w:rPr>
            </w:pPr>
            <w:r w:rsidRPr="002E70E2">
              <w:rPr>
                <w:rFonts w:eastAsia="Times New Roman"/>
                <w:lang w:eastAsia="ru-RU"/>
              </w:rPr>
              <w:t>подання Захисником та Захисницею недостовірних відомостей;</w:t>
            </w:r>
            <w:bookmarkStart w:id="19" w:name="n74"/>
            <w:bookmarkEnd w:id="19"/>
          </w:p>
          <w:p w14:paraId="78FEA1A9" w14:textId="157B917D" w:rsidR="002052B8" w:rsidRPr="002052B8" w:rsidRDefault="00466A70" w:rsidP="002E70E2">
            <w:pPr>
              <w:pStyle w:val="Default"/>
              <w:numPr>
                <w:ilvl w:val="0"/>
                <w:numId w:val="10"/>
              </w:numPr>
              <w:ind w:left="37" w:firstLine="284"/>
              <w:jc w:val="both"/>
              <w:rPr>
                <w:rFonts w:eastAsia="Times New Roman"/>
                <w:lang w:eastAsia="ru-RU"/>
              </w:rPr>
            </w:pPr>
            <w:r w:rsidRPr="002E70E2">
              <w:rPr>
                <w:rFonts w:eastAsia="Times New Roman"/>
                <w:lang w:eastAsia="ru-RU"/>
              </w:rPr>
              <w:t>наявність обвинувального вироку суду у зв’язку із вчиненням Захисником та Захисницею злочину проти України.</w:t>
            </w:r>
          </w:p>
        </w:tc>
      </w:tr>
      <w:tr w:rsidR="00286E0C" w:rsidRPr="00AE3C21" w14:paraId="7D905EE3" w14:textId="77777777" w:rsidTr="000A4A18">
        <w:trPr>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671"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53" w:type="dxa"/>
          </w:tcPr>
          <w:p w14:paraId="3E0915A6" w14:textId="7900D623" w:rsidR="00286E0C" w:rsidRPr="002052B8" w:rsidRDefault="002E70E2" w:rsidP="003124CC">
            <w:pPr>
              <w:spacing w:after="0" w:line="240" w:lineRule="auto"/>
              <w:ind w:firstLine="35"/>
              <w:jc w:val="both"/>
              <w:rPr>
                <w:rFonts w:ascii="Times New Roman" w:hAnsi="Times New Roman"/>
                <w:bCs/>
                <w:spacing w:val="-8"/>
                <w:sz w:val="24"/>
                <w:szCs w:val="24"/>
                <w:lang w:eastAsia="uk-UA"/>
              </w:rPr>
            </w:pPr>
            <w:r>
              <w:rPr>
                <w:rFonts w:ascii="Times New Roman" w:hAnsi="Times New Roman"/>
                <w:color w:val="333333"/>
                <w:sz w:val="24"/>
                <w:szCs w:val="24"/>
                <w:shd w:val="clear" w:color="auto" w:fill="FFFFFF"/>
              </w:rPr>
              <w:t xml:space="preserve">      </w:t>
            </w:r>
            <w:r w:rsidR="002052B8" w:rsidRPr="002052B8">
              <w:rPr>
                <w:rFonts w:ascii="Times New Roman" w:hAnsi="Times New Roman"/>
                <w:color w:val="333333"/>
                <w:sz w:val="24"/>
                <w:szCs w:val="24"/>
                <w:shd w:val="clear" w:color="auto" w:fill="FFFFFF"/>
              </w:rPr>
              <w:t>Виплата грошової компенсації за належні для отримання жилі приміщення</w:t>
            </w:r>
          </w:p>
        </w:tc>
      </w:tr>
      <w:tr w:rsidR="00286E0C" w:rsidRPr="00AE3C21" w14:paraId="436B6BC6" w14:textId="77777777" w:rsidTr="000A4A18">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671"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953" w:type="dxa"/>
          </w:tcPr>
          <w:p w14:paraId="68CE0A3B" w14:textId="7170A392" w:rsidR="00286E0C" w:rsidRPr="00AE3C21" w:rsidRDefault="00B00DB3" w:rsidP="005E2321">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06796390" w14:textId="77777777" w:rsidR="003124CC" w:rsidRDefault="003124CC" w:rsidP="00A87D4B">
      <w:pPr>
        <w:spacing w:after="0"/>
        <w:rPr>
          <w:rFonts w:ascii="Times New Roman" w:hAnsi="Times New Roman"/>
          <w:b/>
          <w:sz w:val="28"/>
          <w:szCs w:val="28"/>
        </w:rPr>
      </w:pPr>
    </w:p>
    <w:p w14:paraId="33E8BAA1" w14:textId="1F8E4609" w:rsidR="00A87D4B" w:rsidRDefault="003124CC" w:rsidP="00A87D4B">
      <w:pPr>
        <w:spacing w:after="0"/>
        <w:rPr>
          <w:rFonts w:ascii="Times New Roman" w:hAnsi="Times New Roman"/>
          <w:b/>
          <w:sz w:val="28"/>
          <w:szCs w:val="28"/>
        </w:rPr>
      </w:pPr>
      <w:r>
        <w:rPr>
          <w:rFonts w:ascii="Times New Roman" w:hAnsi="Times New Roman"/>
          <w:b/>
          <w:sz w:val="28"/>
          <w:szCs w:val="28"/>
        </w:rPr>
        <w:t xml:space="preserve">  </w:t>
      </w:r>
      <w:r w:rsidR="00A87D4B">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AD7D22"/>
    <w:multiLevelType w:val="hybridMultilevel"/>
    <w:tmpl w:val="B0B46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7E697C"/>
    <w:multiLevelType w:val="hybridMultilevel"/>
    <w:tmpl w:val="61E86168"/>
    <w:lvl w:ilvl="0" w:tplc="E1FAC1E8">
      <w:start w:val="1"/>
      <w:numFmt w:val="bullet"/>
      <w:lvlText w:val=""/>
      <w:lvlJc w:val="left"/>
      <w:pPr>
        <w:ind w:left="395" w:hanging="360"/>
      </w:pPr>
      <w:rPr>
        <w:rFonts w:ascii="Symbol" w:hAnsi="Symbol"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3"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2F543E4"/>
    <w:multiLevelType w:val="hybridMultilevel"/>
    <w:tmpl w:val="8A0A3638"/>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760A2427"/>
    <w:multiLevelType w:val="hybridMultilevel"/>
    <w:tmpl w:val="8F8EC256"/>
    <w:lvl w:ilvl="0" w:tplc="7D861A26">
      <w:start w:val="1"/>
      <w:numFmt w:val="decimal"/>
      <w:lvlText w:val="%1."/>
      <w:lvlJc w:val="left"/>
      <w:pPr>
        <w:ind w:left="395" w:hanging="360"/>
      </w:pPr>
      <w:rPr>
        <w:rFonts w:ascii="Times New Roman" w:hAnsi="Times New Roman"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num w:numId="1">
    <w:abstractNumId w:val="7"/>
  </w:num>
  <w:num w:numId="2">
    <w:abstractNumId w:val="8"/>
  </w:num>
  <w:num w:numId="3">
    <w:abstractNumId w:val="5"/>
  </w:num>
  <w:num w:numId="4">
    <w:abstractNumId w:val="3"/>
  </w:num>
  <w:num w:numId="5">
    <w:abstractNumId w:val="6"/>
  </w:num>
  <w:num w:numId="6">
    <w:abstractNumId w:val="0"/>
  </w:num>
  <w:num w:numId="7">
    <w:abstractNumId w:val="2"/>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2127"/>
    <w:rsid w:val="000253C2"/>
    <w:rsid w:val="00044403"/>
    <w:rsid w:val="0006098F"/>
    <w:rsid w:val="000A2014"/>
    <w:rsid w:val="000A4A18"/>
    <w:rsid w:val="000C0B9E"/>
    <w:rsid w:val="000C7C29"/>
    <w:rsid w:val="000D31A5"/>
    <w:rsid w:val="00113662"/>
    <w:rsid w:val="00120E8D"/>
    <w:rsid w:val="00122959"/>
    <w:rsid w:val="00127B58"/>
    <w:rsid w:val="00151B6C"/>
    <w:rsid w:val="001817B0"/>
    <w:rsid w:val="001B0DED"/>
    <w:rsid w:val="001C15A5"/>
    <w:rsid w:val="001E463E"/>
    <w:rsid w:val="001E56FD"/>
    <w:rsid w:val="0020037C"/>
    <w:rsid w:val="002052B8"/>
    <w:rsid w:val="00222C8E"/>
    <w:rsid w:val="00286E0C"/>
    <w:rsid w:val="002B0A44"/>
    <w:rsid w:val="002D7D71"/>
    <w:rsid w:val="002E70E2"/>
    <w:rsid w:val="002F6EF4"/>
    <w:rsid w:val="003124CC"/>
    <w:rsid w:val="00324BEB"/>
    <w:rsid w:val="00332CF0"/>
    <w:rsid w:val="003B7B88"/>
    <w:rsid w:val="003D34FF"/>
    <w:rsid w:val="003F6001"/>
    <w:rsid w:val="00453A16"/>
    <w:rsid w:val="00466A70"/>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62A62"/>
    <w:rsid w:val="00684EA2"/>
    <w:rsid w:val="00685800"/>
    <w:rsid w:val="006B5905"/>
    <w:rsid w:val="006F6B2E"/>
    <w:rsid w:val="007067D5"/>
    <w:rsid w:val="00736AF3"/>
    <w:rsid w:val="00770FF3"/>
    <w:rsid w:val="007B4B62"/>
    <w:rsid w:val="007E1E4E"/>
    <w:rsid w:val="007E3E6D"/>
    <w:rsid w:val="00803B6F"/>
    <w:rsid w:val="00877186"/>
    <w:rsid w:val="008D35EE"/>
    <w:rsid w:val="008D57AD"/>
    <w:rsid w:val="00915959"/>
    <w:rsid w:val="0094275E"/>
    <w:rsid w:val="009467DF"/>
    <w:rsid w:val="00982847"/>
    <w:rsid w:val="009930E3"/>
    <w:rsid w:val="009A0852"/>
    <w:rsid w:val="009E0603"/>
    <w:rsid w:val="00A02999"/>
    <w:rsid w:val="00A15876"/>
    <w:rsid w:val="00A42889"/>
    <w:rsid w:val="00A52C42"/>
    <w:rsid w:val="00A73C90"/>
    <w:rsid w:val="00A749E9"/>
    <w:rsid w:val="00A830C8"/>
    <w:rsid w:val="00A87890"/>
    <w:rsid w:val="00A87D4B"/>
    <w:rsid w:val="00AA329A"/>
    <w:rsid w:val="00AE0F95"/>
    <w:rsid w:val="00AE3C21"/>
    <w:rsid w:val="00B00DB3"/>
    <w:rsid w:val="00B12314"/>
    <w:rsid w:val="00B63801"/>
    <w:rsid w:val="00B67387"/>
    <w:rsid w:val="00B76D61"/>
    <w:rsid w:val="00BD7DEC"/>
    <w:rsid w:val="00BE04BD"/>
    <w:rsid w:val="00C21368"/>
    <w:rsid w:val="00C4513D"/>
    <w:rsid w:val="00C57A5F"/>
    <w:rsid w:val="00C64A71"/>
    <w:rsid w:val="00C873FE"/>
    <w:rsid w:val="00C942FC"/>
    <w:rsid w:val="00CD5034"/>
    <w:rsid w:val="00D372C9"/>
    <w:rsid w:val="00DB55EC"/>
    <w:rsid w:val="00DC62DE"/>
    <w:rsid w:val="00E013BF"/>
    <w:rsid w:val="00E17574"/>
    <w:rsid w:val="00E371B9"/>
    <w:rsid w:val="00E419E3"/>
    <w:rsid w:val="00EB23C8"/>
    <w:rsid w:val="00EC07B2"/>
    <w:rsid w:val="00EC3E0B"/>
    <w:rsid w:val="00ED4BDD"/>
    <w:rsid w:val="00ED79C3"/>
    <w:rsid w:val="00FD22F1"/>
    <w:rsid w:val="00FF05DE"/>
    <w:rsid w:val="00FF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 w:type="character" w:customStyle="1" w:styleId="rvts37">
    <w:name w:val="rvts37"/>
    <w:basedOn w:val="a0"/>
    <w:rsid w:val="00A42889"/>
  </w:style>
  <w:style w:type="paragraph" w:customStyle="1" w:styleId="rvps2">
    <w:name w:val="rvps2"/>
    <w:basedOn w:val="a"/>
    <w:rsid w:val="001C15A5"/>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9476">
      <w:bodyDiv w:val="1"/>
      <w:marLeft w:val="0"/>
      <w:marRight w:val="0"/>
      <w:marTop w:val="0"/>
      <w:marBottom w:val="0"/>
      <w:divBdr>
        <w:top w:val="none" w:sz="0" w:space="0" w:color="auto"/>
        <w:left w:val="none" w:sz="0" w:space="0" w:color="auto"/>
        <w:bottom w:val="none" w:sz="0" w:space="0" w:color="auto"/>
        <w:right w:val="none" w:sz="0" w:space="0" w:color="auto"/>
      </w:divBdr>
    </w:div>
    <w:div w:id="42684607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4668038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52-2025-%D0%B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252-2025-%D0%BF" TargetMode="External"/><Relationship Id="rId17" Type="http://schemas.openxmlformats.org/officeDocument/2006/relationships/hyperlink" Target="https://zakon.rada.gov.ua/laws/show/252-2025-%D0%BF" TargetMode="External"/><Relationship Id="rId2" Type="http://schemas.openxmlformats.org/officeDocument/2006/relationships/customXml" Target="../customXml/item2.xml"/><Relationship Id="rId16" Type="http://schemas.openxmlformats.org/officeDocument/2006/relationships/hyperlink" Target="https://zakon.rada.gov.ua/laws/show/43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1161-23" TargetMode="External"/><Relationship Id="rId5" Type="http://schemas.openxmlformats.org/officeDocument/2006/relationships/numbering" Target="numbering.xml"/><Relationship Id="rId15" Type="http://schemas.openxmlformats.org/officeDocument/2006/relationships/hyperlink" Target="https://zakon.rada.gov.ua/laws/show/252-2025-%D0%BF" TargetMode="External"/><Relationship Id="rId10" Type="http://schemas.openxmlformats.org/officeDocument/2006/relationships/hyperlink" Target="https://zakon.rada.gov.ua/laws/show/473-2022-%D0%B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zakon.rada.gov.ua/laws/show/252-2025-%D0%BF" TargetMode="External"/><Relationship Id="rId14" Type="http://schemas.openxmlformats.org/officeDocument/2006/relationships/hyperlink" Target="https://zakon.rada.gov.ua/laws/show/252-202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FUA27UETQC2X-86-196307</_dlc_DocId>
    <_dlc_DocIdUrl xmlns="c27bb2c1-a177-45d1-b251-525dd66ab087">
      <Url>http://dpszn.vmr.gov.ua/vk/_layouts/DocIdRedir.aspx?ID=FUA27UETQC2X-86-196307</Url>
      <Description>FUA27UETQC2X-86-196307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29DB0-B448-486C-9F23-8E95AA237C20}">
  <ds:schemaRef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c27bb2c1-a177-45d1-b251-525dd66ab087"/>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1745</Words>
  <Characters>9951</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13</cp:revision>
  <cp:lastPrinted>2024-01-19T15:39:00Z</cp:lastPrinted>
  <dcterms:created xsi:type="dcterms:W3CDTF">2024-01-05T13:20:00Z</dcterms:created>
  <dcterms:modified xsi:type="dcterms:W3CDTF">2026-03-23T08:03:00Z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d312c6a9-c6e4-420e-8287-82e4eb86e2aa</vt:lpwstr>
  </property>
</Properties>
</file>